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 w:rsidRPr="002C27BB">
        <w:rPr>
          <w:rFonts w:ascii="微軟正黑體" w:eastAsia="微軟正黑體" w:hAnsi="微軟正黑體" w:hint="eastAsia"/>
          <w:b/>
          <w:bCs/>
          <w:color w:val="000000"/>
          <w:kern w:val="36"/>
          <w:sz w:val="29"/>
          <w:szCs w:val="29"/>
        </w:rPr>
        <w:t>Fe</w:t>
      </w:r>
      <w:r>
        <w:rPr>
          <w:rStyle w:val="a3"/>
          <w:rFonts w:ascii="PMingliu" w:hAnsi="PMingliu"/>
          <w:color w:val="800000"/>
          <w:sz w:val="23"/>
          <w:szCs w:val="23"/>
        </w:rPr>
        <w:t>壹、前言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近日訊息顯示，美國聯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會主席伯南克在</w:t>
      </w:r>
      <w:r>
        <w:rPr>
          <w:rFonts w:ascii="PMingliu" w:hAnsi="PMingliu"/>
          <w:color w:val="000000"/>
          <w:sz w:val="23"/>
          <w:szCs w:val="23"/>
        </w:rPr>
        <w:t>Fed</w:t>
      </w:r>
      <w:r>
        <w:rPr>
          <w:rFonts w:ascii="PMingliu" w:hAnsi="PMingliu"/>
          <w:color w:val="000000"/>
          <w:sz w:val="23"/>
          <w:szCs w:val="23"/>
        </w:rPr>
        <w:t>會議中，擔心量化寬鬆貨幣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政策。伯南克認為，聯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會以公開市場操作，每</w:t>
      </w:r>
      <w:proofErr w:type="gramStart"/>
      <w:r>
        <w:rPr>
          <w:rFonts w:ascii="PMingliu" w:hAnsi="PMingliu"/>
          <w:color w:val="000000"/>
          <w:sz w:val="23"/>
          <w:szCs w:val="23"/>
        </w:rPr>
        <w:t>個</w:t>
      </w:r>
      <w:proofErr w:type="gramEnd"/>
      <w:r>
        <w:rPr>
          <w:rFonts w:ascii="PMingliu" w:hAnsi="PMingliu"/>
          <w:color w:val="000000"/>
          <w:sz w:val="23"/>
          <w:szCs w:val="23"/>
        </w:rPr>
        <w:t>月投入資金</w:t>
      </w:r>
      <w:r>
        <w:rPr>
          <w:rFonts w:ascii="PMingliu" w:hAnsi="PMingliu"/>
          <w:color w:val="000000"/>
          <w:sz w:val="23"/>
          <w:szCs w:val="23"/>
        </w:rPr>
        <w:t>850</w:t>
      </w:r>
      <w:r>
        <w:rPr>
          <w:rFonts w:ascii="PMingliu" w:hAnsi="PMingliu"/>
          <w:color w:val="000000"/>
          <w:sz w:val="23"/>
          <w:szCs w:val="23"/>
        </w:rPr>
        <w:t>億美元，購買不動產抵押債券。這種量化寬鬆貨幣政策，可能使美國金融市場資金過多，影響債市與股市，但卻對經濟數據之助益、回溫速度慢了些。此項觀點，對一開始就不贊成以量化寬鬆貨幣政策，挽救失業率之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會成員，他們認為，這一項政策目前最重要的是：何時退場？要怎麼退場？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這似乎與</w:t>
      </w:r>
      <w:proofErr w:type="gramStart"/>
      <w:r>
        <w:rPr>
          <w:rFonts w:ascii="PMingliu" w:hAnsi="PMingliu"/>
          <w:color w:val="000000"/>
          <w:sz w:val="23"/>
          <w:szCs w:val="23"/>
        </w:rPr>
        <w:t>與</w:t>
      </w:r>
      <w:proofErr w:type="gramEnd"/>
      <w:r>
        <w:rPr>
          <w:rFonts w:ascii="PMingliu" w:hAnsi="PMingliu"/>
          <w:color w:val="000000"/>
          <w:sz w:val="23"/>
          <w:szCs w:val="23"/>
        </w:rPr>
        <w:t>官場與人生舞台一樣，下台退場時的身影要比上台更漂亮，一定要讓後代回味無窮、留歷史定位。如果突然倉促退場，則對金融市場殺傷力會很大，全球各國央行也將會非常錯</w:t>
      </w:r>
      <w:proofErr w:type="gramStart"/>
      <w:r>
        <w:rPr>
          <w:rFonts w:ascii="PMingliu" w:hAnsi="PMingliu"/>
          <w:color w:val="000000"/>
          <w:sz w:val="23"/>
          <w:szCs w:val="23"/>
        </w:rPr>
        <w:t>愕</w:t>
      </w:r>
      <w:proofErr w:type="gramEnd"/>
      <w:r>
        <w:rPr>
          <w:rFonts w:ascii="PMingliu" w:hAnsi="PMingliu"/>
          <w:color w:val="000000"/>
          <w:sz w:val="23"/>
          <w:szCs w:val="23"/>
        </w:rPr>
        <w:t>！一開始就不贊成推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的美國達拉斯聯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會成員</w:t>
      </w:r>
      <w:r>
        <w:rPr>
          <w:rFonts w:ascii="PMingliu" w:hAnsi="PMingliu"/>
          <w:color w:val="000000"/>
          <w:sz w:val="23"/>
          <w:szCs w:val="23"/>
        </w:rPr>
        <w:t>Fisher</w:t>
      </w:r>
      <w:r>
        <w:rPr>
          <w:rFonts w:ascii="PMingliu" w:hAnsi="PMingliu"/>
          <w:color w:val="000000"/>
          <w:sz w:val="23"/>
          <w:szCs w:val="23"/>
        </w:rPr>
        <w:t>就說，他們看到股債市蓬勃，但並沒有看見強勁就業情勢發展，亦即失業率快速下降。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Style w:val="a3"/>
          <w:rFonts w:ascii="PMingliu" w:hAnsi="PMingliu"/>
          <w:color w:val="800000"/>
          <w:sz w:val="23"/>
          <w:szCs w:val="23"/>
        </w:rPr>
        <w:t>貳、聯</w:t>
      </w:r>
      <w:proofErr w:type="gramStart"/>
      <w:r>
        <w:rPr>
          <w:rStyle w:val="a3"/>
          <w:rFonts w:ascii="PMingliu" w:hAnsi="PMingliu"/>
          <w:color w:val="800000"/>
          <w:sz w:val="23"/>
          <w:szCs w:val="23"/>
        </w:rPr>
        <w:t>準</w:t>
      </w:r>
      <w:proofErr w:type="gramEnd"/>
      <w:r>
        <w:rPr>
          <w:rStyle w:val="a3"/>
          <w:rFonts w:ascii="PMingliu" w:hAnsi="PMingliu"/>
          <w:color w:val="800000"/>
          <w:sz w:val="23"/>
          <w:szCs w:val="23"/>
        </w:rPr>
        <w:t>會</w:t>
      </w:r>
      <w:r>
        <w:rPr>
          <w:rStyle w:val="a3"/>
          <w:rFonts w:ascii="PMingliu" w:hAnsi="PMingliu"/>
          <w:color w:val="800000"/>
          <w:sz w:val="23"/>
          <w:szCs w:val="23"/>
        </w:rPr>
        <w:t>QE</w:t>
      </w:r>
      <w:r>
        <w:rPr>
          <w:rStyle w:val="a3"/>
          <w:rFonts w:ascii="PMingliu" w:hAnsi="PMingliu"/>
          <w:color w:val="800000"/>
          <w:sz w:val="23"/>
          <w:szCs w:val="23"/>
        </w:rPr>
        <w:t>政策對失業率已有效益</w:t>
      </w:r>
    </w:p>
    <w:p w:rsidR="002C27BB" w:rsidRDefault="002C27BB" w:rsidP="002C27BB">
      <w:pPr>
        <w:pStyle w:val="pcenter"/>
        <w:shd w:val="clear" w:color="auto" w:fill="FFFFFF"/>
        <w:spacing w:before="180" w:beforeAutospacing="0" w:after="180" w:afterAutospacing="0" w:line="375" w:lineRule="atLeast"/>
        <w:jc w:val="center"/>
        <w:rPr>
          <w:rFonts w:ascii="PMingliu" w:hAnsi="PMingliu"/>
          <w:color w:val="000000"/>
          <w:sz w:val="18"/>
          <w:szCs w:val="18"/>
        </w:rPr>
      </w:pPr>
      <w:r>
        <w:rPr>
          <w:rFonts w:ascii="PMingliu" w:hAnsi="PMingliu" w:hint="eastAsia"/>
          <w:noProof/>
          <w:color w:val="000000"/>
          <w:sz w:val="18"/>
          <w:szCs w:val="18"/>
        </w:rPr>
        <w:drawing>
          <wp:inline distT="0" distB="0" distL="0" distR="0">
            <wp:extent cx="4905375" cy="2600325"/>
            <wp:effectExtent l="19050" t="0" r="9525" b="0"/>
            <wp:docPr id="1" name="圖片 1" descr="圖一：美國失業率與ISM製造業指標，鉅亨網指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圖一：美國失業率與ISM製造業指標，鉅亨網指標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PMingliu" w:hAnsi="PMingliu"/>
          <w:color w:val="000000"/>
          <w:sz w:val="18"/>
          <w:szCs w:val="18"/>
        </w:rPr>
        <w:t> </w:t>
      </w:r>
      <w:r>
        <w:rPr>
          <w:rFonts w:ascii="PMingliu" w:hAnsi="PMingliu"/>
          <w:color w:val="000000"/>
          <w:sz w:val="18"/>
          <w:szCs w:val="18"/>
        </w:rPr>
        <w:br/>
      </w:r>
      <w:r>
        <w:rPr>
          <w:rFonts w:ascii="PMingliu" w:hAnsi="PMingliu"/>
          <w:color w:val="000000"/>
          <w:sz w:val="18"/>
          <w:szCs w:val="18"/>
        </w:rPr>
        <w:t>圖一：美國失業率與</w:t>
      </w:r>
      <w:r>
        <w:rPr>
          <w:rFonts w:ascii="PMingliu" w:hAnsi="PMingliu"/>
          <w:color w:val="000000"/>
          <w:sz w:val="18"/>
          <w:szCs w:val="18"/>
        </w:rPr>
        <w:t>ISM</w:t>
      </w:r>
      <w:r>
        <w:rPr>
          <w:rFonts w:ascii="PMingliu" w:hAnsi="PMingliu"/>
          <w:color w:val="000000"/>
          <w:sz w:val="18"/>
          <w:szCs w:val="18"/>
        </w:rPr>
        <w:t>製造業指標，</w:t>
      </w:r>
      <w:proofErr w:type="gramStart"/>
      <w:r>
        <w:rPr>
          <w:rFonts w:ascii="PMingliu" w:hAnsi="PMingliu"/>
          <w:color w:val="000000"/>
          <w:sz w:val="18"/>
          <w:szCs w:val="18"/>
        </w:rPr>
        <w:t>鉅</w:t>
      </w:r>
      <w:proofErr w:type="gramEnd"/>
      <w:r>
        <w:rPr>
          <w:rFonts w:ascii="PMingliu" w:hAnsi="PMingliu"/>
          <w:color w:val="000000"/>
          <w:sz w:val="18"/>
          <w:szCs w:val="18"/>
        </w:rPr>
        <w:t>亨網指標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但，我們的觀點不同。由圖一，以美國失業率與採購經理人指數</w:t>
      </w:r>
      <w:r>
        <w:rPr>
          <w:rFonts w:ascii="PMingliu" w:hAnsi="PMingliu"/>
          <w:color w:val="000000"/>
          <w:sz w:val="23"/>
          <w:szCs w:val="23"/>
        </w:rPr>
        <w:t>(ISM)</w:t>
      </w:r>
      <w:r>
        <w:rPr>
          <w:rFonts w:ascii="PMingliu" w:hAnsi="PMingliu"/>
          <w:color w:val="000000"/>
          <w:sz w:val="23"/>
          <w:szCs w:val="23"/>
        </w:rPr>
        <w:t>觀察。雖然，採購經理然</w:t>
      </w:r>
      <w:r>
        <w:rPr>
          <w:rFonts w:ascii="PMingliu" w:hAnsi="PMingliu"/>
          <w:color w:val="000000"/>
          <w:sz w:val="23"/>
          <w:szCs w:val="23"/>
        </w:rPr>
        <w:t>(ISM)</w:t>
      </w:r>
      <w:r>
        <w:rPr>
          <w:rFonts w:ascii="PMingliu" w:hAnsi="PMingliu"/>
          <w:color w:val="000000"/>
          <w:sz w:val="23"/>
          <w:szCs w:val="23"/>
        </w:rPr>
        <w:t>指數雖不振；但失業率是在下降中，速度緩慢而已。整體而言，聯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會之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政策，對其政策目標、失業率是緩慢有效果的。當然，聯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會還無法迅速見到，每</w:t>
      </w:r>
      <w:proofErr w:type="gramStart"/>
      <w:r>
        <w:rPr>
          <w:rFonts w:ascii="PMingliu" w:hAnsi="PMingliu"/>
          <w:color w:val="000000"/>
          <w:sz w:val="23"/>
          <w:szCs w:val="23"/>
        </w:rPr>
        <w:t>個</w:t>
      </w:r>
      <w:proofErr w:type="gramEnd"/>
      <w:r>
        <w:rPr>
          <w:rFonts w:ascii="PMingliu" w:hAnsi="PMingliu"/>
          <w:color w:val="000000"/>
          <w:sz w:val="23"/>
          <w:szCs w:val="23"/>
        </w:rPr>
        <w:t>月失業率大幅下降；就像日本</w:t>
      </w:r>
      <w:r>
        <w:rPr>
          <w:rFonts w:ascii="PMingliu" w:hAnsi="PMingliu"/>
          <w:color w:val="000000"/>
          <w:sz w:val="23"/>
          <w:szCs w:val="23"/>
        </w:rPr>
        <w:t>2013</w:t>
      </w:r>
      <w:r>
        <w:rPr>
          <w:rFonts w:ascii="PMingliu" w:hAnsi="PMingliu"/>
          <w:color w:val="000000"/>
          <w:sz w:val="23"/>
          <w:szCs w:val="23"/>
        </w:rPr>
        <w:t>年第一季經濟成長率一樣，出乎預料之外的好。但就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效果，不管是聯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會或是日本央行：一、對美國、日本金融市場，有很大多頭效果</w:t>
      </w:r>
      <w:r>
        <w:rPr>
          <w:rFonts w:ascii="PMingliu" w:hAnsi="PMingliu"/>
          <w:color w:val="000000"/>
          <w:sz w:val="23"/>
          <w:szCs w:val="23"/>
        </w:rPr>
        <w:t>(Bull Effect)</w:t>
      </w:r>
      <w:r>
        <w:rPr>
          <w:rFonts w:ascii="PMingliu" w:hAnsi="PMingliu"/>
          <w:color w:val="000000"/>
          <w:sz w:val="23"/>
          <w:szCs w:val="23"/>
        </w:rPr>
        <w:t>，美、日兩國的債市與股市多受益於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政策。二、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對日本與美國之消費者信心指數皆顯著上揚。</w:t>
      </w:r>
    </w:p>
    <w:p w:rsidR="002C27BB" w:rsidRDefault="002C27BB" w:rsidP="002C27BB">
      <w:pPr>
        <w:pStyle w:val="pcenter"/>
        <w:shd w:val="clear" w:color="auto" w:fill="FFFFFF"/>
        <w:spacing w:before="180" w:beforeAutospacing="0" w:after="180" w:afterAutospacing="0" w:line="375" w:lineRule="atLeast"/>
        <w:jc w:val="center"/>
        <w:rPr>
          <w:rFonts w:ascii="PMingliu" w:hAnsi="PMingliu"/>
          <w:color w:val="000000"/>
          <w:sz w:val="18"/>
          <w:szCs w:val="18"/>
        </w:rPr>
      </w:pPr>
      <w:r>
        <w:rPr>
          <w:rFonts w:ascii="PMingliu" w:hAnsi="PMingliu" w:hint="eastAsia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800600" cy="2543175"/>
            <wp:effectExtent l="19050" t="0" r="0" b="0"/>
            <wp:docPr id="2" name="圖片 2" descr="圖二：美國密西根消費信心指數，鉅亨網指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圖二：美國密西根消費信心指數，鉅亨網指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PMingliu" w:hAnsi="PMingliu"/>
          <w:color w:val="000000"/>
          <w:sz w:val="18"/>
          <w:szCs w:val="18"/>
        </w:rPr>
        <w:t> </w:t>
      </w:r>
      <w:r>
        <w:rPr>
          <w:rFonts w:ascii="PMingliu" w:hAnsi="PMingliu"/>
          <w:color w:val="000000"/>
          <w:sz w:val="18"/>
          <w:szCs w:val="18"/>
        </w:rPr>
        <w:br/>
      </w:r>
      <w:r>
        <w:rPr>
          <w:rFonts w:ascii="PMingliu" w:hAnsi="PMingliu"/>
          <w:color w:val="000000"/>
          <w:sz w:val="18"/>
          <w:szCs w:val="18"/>
        </w:rPr>
        <w:t>圖二：美國密西根消費信心指數，</w:t>
      </w:r>
      <w:proofErr w:type="gramStart"/>
      <w:r>
        <w:rPr>
          <w:rFonts w:ascii="PMingliu" w:hAnsi="PMingliu"/>
          <w:color w:val="000000"/>
          <w:sz w:val="18"/>
          <w:szCs w:val="18"/>
        </w:rPr>
        <w:t>鉅</w:t>
      </w:r>
      <w:proofErr w:type="gramEnd"/>
      <w:r>
        <w:rPr>
          <w:rFonts w:ascii="PMingliu" w:hAnsi="PMingliu"/>
          <w:color w:val="000000"/>
          <w:sz w:val="18"/>
          <w:szCs w:val="18"/>
        </w:rPr>
        <w:t>亨網指標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我們以</w:t>
      </w:r>
      <w:proofErr w:type="gramStart"/>
      <w:r>
        <w:rPr>
          <w:rFonts w:ascii="PMingliu" w:hAnsi="PMingliu"/>
          <w:color w:val="000000"/>
          <w:sz w:val="23"/>
          <w:szCs w:val="23"/>
        </w:rPr>
        <w:t>鉅</w:t>
      </w:r>
      <w:proofErr w:type="gramEnd"/>
      <w:r>
        <w:rPr>
          <w:rFonts w:ascii="PMingliu" w:hAnsi="PMingliu"/>
          <w:color w:val="000000"/>
          <w:sz w:val="23"/>
          <w:szCs w:val="23"/>
        </w:rPr>
        <w:t>亨網美國密西根消費者信心指數趨勢觀察，如圖二，該指數自</w:t>
      </w:r>
      <w:r>
        <w:rPr>
          <w:rFonts w:ascii="PMingliu" w:hAnsi="PMingliu"/>
          <w:color w:val="000000"/>
          <w:sz w:val="23"/>
          <w:szCs w:val="23"/>
        </w:rPr>
        <w:t>2011</w:t>
      </w:r>
      <w:r>
        <w:rPr>
          <w:rFonts w:ascii="PMingliu" w:hAnsi="PMingliu"/>
          <w:color w:val="000000"/>
          <w:sz w:val="23"/>
          <w:szCs w:val="23"/>
        </w:rPr>
        <w:t>年</w:t>
      </w:r>
      <w:r>
        <w:rPr>
          <w:rFonts w:ascii="PMingliu" w:hAnsi="PMingliu"/>
          <w:color w:val="000000"/>
          <w:sz w:val="23"/>
          <w:szCs w:val="23"/>
        </w:rPr>
        <w:t>8</w:t>
      </w:r>
      <w:r>
        <w:rPr>
          <w:rFonts w:ascii="PMingliu" w:hAnsi="PMingliu"/>
          <w:color w:val="000000"/>
          <w:sz w:val="23"/>
          <w:szCs w:val="23"/>
        </w:rPr>
        <w:t>月，也就是美國主權信用評等被拿掉三</w:t>
      </w:r>
      <w:r>
        <w:rPr>
          <w:rFonts w:ascii="PMingliu" w:hAnsi="PMingliu"/>
          <w:color w:val="000000"/>
          <w:sz w:val="23"/>
          <w:szCs w:val="23"/>
        </w:rPr>
        <w:t>A</w:t>
      </w:r>
      <w:r>
        <w:rPr>
          <w:rFonts w:ascii="PMingliu" w:hAnsi="PMingliu"/>
          <w:color w:val="000000"/>
          <w:sz w:val="23"/>
          <w:szCs w:val="23"/>
        </w:rPr>
        <w:t>，且是白宮為發債上限與國會首度交鋒時；就是美國密西根消息信心指數底部區，由此底部區開始，指數一波一波向上、迄今未歇。</w:t>
      </w:r>
    </w:p>
    <w:p w:rsidR="002C27BB" w:rsidRPr="002C27BB" w:rsidRDefault="002C27BB" w:rsidP="002C27BB">
      <w:pPr>
        <w:widowControl/>
        <w:shd w:val="clear" w:color="auto" w:fill="FFFFFF"/>
        <w:spacing w:after="30" w:line="420" w:lineRule="atLeast"/>
        <w:outlineLvl w:val="0"/>
        <w:rPr>
          <w:rFonts w:ascii="微軟正黑體" w:eastAsia="微軟正黑體" w:hAnsi="微軟正黑體" w:cs="新細明體"/>
          <w:b/>
          <w:bCs/>
          <w:color w:val="000000"/>
          <w:kern w:val="36"/>
          <w:sz w:val="29"/>
          <w:szCs w:val="29"/>
        </w:rPr>
      </w:pPr>
      <w:r w:rsidRPr="002C27BB">
        <w:rPr>
          <w:rFonts w:ascii="微軟正黑體" w:eastAsia="微軟正黑體" w:hAnsi="微軟正黑體" w:cs="新細明體" w:hint="eastAsia"/>
          <w:b/>
          <w:bCs/>
          <w:color w:val="000000"/>
          <w:kern w:val="36"/>
          <w:sz w:val="29"/>
          <w:szCs w:val="29"/>
        </w:rPr>
        <w:t>d為什麼又再次提QE退場機制？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我們剛好也才對日本央行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政策做過驗證，結果是：日本消費者信心指數，自</w:t>
      </w:r>
      <w:r>
        <w:rPr>
          <w:rFonts w:ascii="PMingliu" w:hAnsi="PMingliu"/>
          <w:color w:val="000000"/>
          <w:sz w:val="23"/>
          <w:szCs w:val="23"/>
        </w:rPr>
        <w:t>2012</w:t>
      </w:r>
      <w:r>
        <w:rPr>
          <w:rFonts w:ascii="PMingliu" w:hAnsi="PMingliu"/>
          <w:color w:val="000000"/>
          <w:sz w:val="23"/>
          <w:szCs w:val="23"/>
        </w:rPr>
        <w:t>年底起至今也是這種情況，日本消費者信心指數這幾個月以來持續向上。不同的是，日本在</w:t>
      </w:r>
      <w:r>
        <w:rPr>
          <w:rFonts w:ascii="PMingliu" w:hAnsi="PMingliu"/>
          <w:color w:val="000000"/>
          <w:sz w:val="23"/>
          <w:szCs w:val="23"/>
        </w:rPr>
        <w:t>2012</w:t>
      </w:r>
      <w:r>
        <w:rPr>
          <w:rFonts w:ascii="PMingliu" w:hAnsi="PMingliu"/>
          <w:color w:val="000000"/>
          <w:sz w:val="23"/>
          <w:szCs w:val="23"/>
        </w:rPr>
        <w:t>年底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政策「宣告」後，</w:t>
      </w:r>
      <w:r>
        <w:rPr>
          <w:rFonts w:ascii="PMingliu" w:hAnsi="PMingliu"/>
          <w:color w:val="000000"/>
          <w:sz w:val="23"/>
          <w:szCs w:val="23"/>
        </w:rPr>
        <w:t>2013</w:t>
      </w:r>
      <w:r>
        <w:rPr>
          <w:rFonts w:ascii="PMingliu" w:hAnsi="PMingliu"/>
          <w:color w:val="000000"/>
          <w:sz w:val="23"/>
          <w:szCs w:val="23"/>
        </w:rPr>
        <w:t>年之第一季經濟成長率，馬上就有反應亮出</w:t>
      </w:r>
      <w:r>
        <w:rPr>
          <w:rFonts w:ascii="PMingliu" w:hAnsi="PMingliu"/>
          <w:color w:val="000000"/>
          <w:sz w:val="23"/>
          <w:szCs w:val="23"/>
        </w:rPr>
        <w:t>3.5%</w:t>
      </w:r>
      <w:r>
        <w:rPr>
          <w:rFonts w:ascii="PMingliu" w:hAnsi="PMingliu"/>
          <w:color w:val="000000"/>
          <w:sz w:val="23"/>
          <w:szCs w:val="23"/>
        </w:rPr>
        <w:t>的數據；嚇壞了日本競爭對手韓國、與台灣；也讓中國經濟發改委們很不爽，認為日本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是「以鄰為壑」</w:t>
      </w:r>
      <w:r>
        <w:rPr>
          <w:rFonts w:ascii="PMingliu" w:hAnsi="PMingliu"/>
          <w:color w:val="000000"/>
          <w:sz w:val="23"/>
          <w:szCs w:val="23"/>
        </w:rPr>
        <w:t>-</w:t>
      </w:r>
      <w:r>
        <w:rPr>
          <w:rFonts w:ascii="PMingliu" w:hAnsi="PMingliu"/>
          <w:color w:val="000000"/>
          <w:sz w:val="23"/>
          <w:szCs w:val="23"/>
        </w:rPr>
        <w:t>是不是如此？有待驗證。但我們得要指出，經濟成長率大幅增加並不是日本央行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的政策目標；物價上揚才是主要目標。日本央行主要之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政策目標，就要使消費者物價指數上揚，但日本目前還在通貨緊縮中，此目標現在一點也多未改善；因為，日本的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還沒荷槍實彈，是</w:t>
      </w:r>
      <w:r>
        <w:rPr>
          <w:rFonts w:ascii="PMingliu" w:hAnsi="PMingliu"/>
          <w:color w:val="000000"/>
          <w:sz w:val="23"/>
          <w:szCs w:val="23"/>
        </w:rPr>
        <w:t>2014</w:t>
      </w:r>
      <w:r>
        <w:rPr>
          <w:rFonts w:ascii="PMingliu" w:hAnsi="PMingliu"/>
          <w:color w:val="000000"/>
          <w:sz w:val="23"/>
          <w:szCs w:val="23"/>
        </w:rPr>
        <w:t>年才要上戰場。</w:t>
      </w:r>
    </w:p>
    <w:p w:rsidR="002C27BB" w:rsidRDefault="002C27BB" w:rsidP="002C27BB">
      <w:pPr>
        <w:pStyle w:val="pcenter"/>
        <w:shd w:val="clear" w:color="auto" w:fill="FFFFFF"/>
        <w:spacing w:before="180" w:beforeAutospacing="0" w:after="180" w:afterAutospacing="0" w:line="375" w:lineRule="atLeast"/>
        <w:jc w:val="center"/>
        <w:rPr>
          <w:rFonts w:ascii="PMingliu" w:hAnsi="PMingliu"/>
          <w:color w:val="000000"/>
          <w:sz w:val="18"/>
          <w:szCs w:val="18"/>
        </w:rPr>
      </w:pPr>
      <w:r>
        <w:rPr>
          <w:rFonts w:ascii="PMingliu" w:hAnsi="PMingliu" w:hint="eastAsia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438650" cy="2752725"/>
            <wp:effectExtent l="19050" t="0" r="0" b="0"/>
            <wp:docPr id="5" name="圖片 5" descr="圖三：美國十年期公債殖利率日線圖，鉅亨網債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圖三：美國十年期公債殖利率日線圖，鉅亨網債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PMingliu" w:hAnsi="PMingliu"/>
          <w:color w:val="000000"/>
          <w:sz w:val="18"/>
          <w:szCs w:val="18"/>
        </w:rPr>
        <w:t> </w:t>
      </w:r>
      <w:r>
        <w:rPr>
          <w:rFonts w:ascii="PMingliu" w:hAnsi="PMingliu"/>
          <w:color w:val="000000"/>
          <w:sz w:val="18"/>
          <w:szCs w:val="18"/>
        </w:rPr>
        <w:br/>
      </w:r>
      <w:r>
        <w:rPr>
          <w:rFonts w:ascii="PMingliu" w:hAnsi="PMingliu"/>
          <w:color w:val="000000"/>
          <w:sz w:val="18"/>
          <w:szCs w:val="18"/>
        </w:rPr>
        <w:t>圖</w:t>
      </w:r>
      <w:proofErr w:type="gramStart"/>
      <w:r>
        <w:rPr>
          <w:rFonts w:ascii="PMingliu" w:hAnsi="PMingliu"/>
          <w:color w:val="000000"/>
          <w:sz w:val="18"/>
          <w:szCs w:val="18"/>
        </w:rPr>
        <w:t>三</w:t>
      </w:r>
      <w:proofErr w:type="gramEnd"/>
      <w:r>
        <w:rPr>
          <w:rFonts w:ascii="PMingliu" w:hAnsi="PMingliu"/>
          <w:color w:val="000000"/>
          <w:sz w:val="18"/>
          <w:szCs w:val="18"/>
        </w:rPr>
        <w:t>：美國十年期公債</w:t>
      </w:r>
      <w:proofErr w:type="gramStart"/>
      <w:r>
        <w:rPr>
          <w:rFonts w:ascii="PMingliu" w:hAnsi="PMingliu"/>
          <w:color w:val="000000"/>
          <w:sz w:val="18"/>
          <w:szCs w:val="18"/>
        </w:rPr>
        <w:t>殖</w:t>
      </w:r>
      <w:proofErr w:type="gramEnd"/>
      <w:r>
        <w:rPr>
          <w:rFonts w:ascii="PMingliu" w:hAnsi="PMingliu"/>
          <w:color w:val="000000"/>
          <w:sz w:val="18"/>
          <w:szCs w:val="18"/>
        </w:rPr>
        <w:t>利率日線圖，</w:t>
      </w:r>
      <w:proofErr w:type="gramStart"/>
      <w:r>
        <w:rPr>
          <w:rFonts w:ascii="PMingliu" w:hAnsi="PMingliu"/>
          <w:color w:val="000000"/>
          <w:sz w:val="18"/>
          <w:szCs w:val="18"/>
        </w:rPr>
        <w:t>鉅</w:t>
      </w:r>
      <w:proofErr w:type="gramEnd"/>
      <w:r>
        <w:rPr>
          <w:rFonts w:ascii="PMingliu" w:hAnsi="PMingliu"/>
          <w:color w:val="000000"/>
          <w:sz w:val="18"/>
          <w:szCs w:val="18"/>
        </w:rPr>
        <w:t>亨網債券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美國與日本量化寬鬆貨幣政策，執行</w:t>
      </w:r>
      <w:r>
        <w:rPr>
          <w:rFonts w:ascii="PMingliu" w:hAnsi="PMingliu"/>
          <w:color w:val="000000"/>
          <w:sz w:val="23"/>
          <w:szCs w:val="23"/>
        </w:rPr>
        <w:t>(</w:t>
      </w:r>
      <w:r>
        <w:rPr>
          <w:rFonts w:ascii="PMingliu" w:hAnsi="PMingliu"/>
          <w:color w:val="000000"/>
          <w:sz w:val="23"/>
          <w:szCs w:val="23"/>
        </w:rPr>
        <w:t>美國</w:t>
      </w:r>
      <w:r>
        <w:rPr>
          <w:rFonts w:ascii="PMingliu" w:hAnsi="PMingliu"/>
          <w:color w:val="000000"/>
          <w:sz w:val="23"/>
          <w:szCs w:val="23"/>
        </w:rPr>
        <w:t>)</w:t>
      </w:r>
      <w:r>
        <w:rPr>
          <w:rFonts w:ascii="PMingliu" w:hAnsi="PMingliu"/>
          <w:color w:val="000000"/>
          <w:sz w:val="23"/>
          <w:szCs w:val="23"/>
        </w:rPr>
        <w:t>、或宣告</w:t>
      </w:r>
      <w:r>
        <w:rPr>
          <w:rFonts w:ascii="PMingliu" w:hAnsi="PMingliu"/>
          <w:color w:val="000000"/>
          <w:sz w:val="23"/>
          <w:szCs w:val="23"/>
        </w:rPr>
        <w:t>(</w:t>
      </w:r>
      <w:r>
        <w:rPr>
          <w:rFonts w:ascii="PMingliu" w:hAnsi="PMingliu"/>
          <w:color w:val="000000"/>
          <w:sz w:val="23"/>
          <w:szCs w:val="23"/>
        </w:rPr>
        <w:t>日本</w:t>
      </w:r>
      <w:r>
        <w:rPr>
          <w:rFonts w:ascii="PMingliu" w:hAnsi="PMingliu"/>
          <w:color w:val="000000"/>
          <w:sz w:val="23"/>
          <w:szCs w:val="23"/>
        </w:rPr>
        <w:t>)</w:t>
      </w:r>
      <w:r>
        <w:rPr>
          <w:rFonts w:ascii="PMingliu" w:hAnsi="PMingliu"/>
          <w:color w:val="000000"/>
          <w:sz w:val="23"/>
          <w:szCs w:val="23"/>
        </w:rPr>
        <w:t>到現在為止，經本文計量驗證多有一種共同現象：這兩國之消費者信心指數的確因為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政策而上揚；但對其各自想要的目標，則美國失業率有起色，日本物價仍是抱琵琶半遮面，看不出改變。伯南克會不知道這種現象？這一定不會的嘛！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因此，全球金融市場多可能想要知道，聯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會是那壺不該提那壺？此時，去討論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要不要退場？討論過程還在會後對外宣告。這種失業率緩降，不就是聯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會想要的嗎！如果這一種演變一帆風順，這樣一路下去，就會水到渠成不是嗎？本文計量模型也的確驗證了：預估在</w:t>
      </w:r>
      <w:r>
        <w:rPr>
          <w:rFonts w:ascii="PMingliu" w:hAnsi="PMingliu"/>
          <w:color w:val="000000"/>
          <w:sz w:val="23"/>
          <w:szCs w:val="23"/>
        </w:rPr>
        <w:t>2015</w:t>
      </w:r>
      <w:r>
        <w:rPr>
          <w:rFonts w:ascii="PMingliu" w:hAnsi="PMingliu"/>
          <w:color w:val="000000"/>
          <w:sz w:val="23"/>
          <w:szCs w:val="23"/>
        </w:rPr>
        <w:t>年元月前，若無其它系統風險干擾，美國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政策，將會達成失業率降到</w:t>
      </w:r>
      <w:r>
        <w:rPr>
          <w:rFonts w:ascii="PMingliu" w:hAnsi="PMingliu"/>
          <w:color w:val="000000"/>
          <w:sz w:val="23"/>
          <w:szCs w:val="23"/>
        </w:rPr>
        <w:t>6.5%</w:t>
      </w:r>
      <w:r>
        <w:rPr>
          <w:rFonts w:ascii="PMingliu" w:hAnsi="PMingliu"/>
          <w:color w:val="000000"/>
          <w:sz w:val="23"/>
          <w:szCs w:val="23"/>
        </w:rPr>
        <w:t>以下之政策目標。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因此，我們認為美國聯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政策初步是成功的，只不過因為美國的經濟體較大，因此其成果之顯著性低；但真正藥到、病逐漸在除的是美國「</w:t>
      </w:r>
      <w:r>
        <w:rPr>
          <w:rFonts w:ascii="PMingliu" w:hAnsi="PMingliu"/>
          <w:color w:val="000000"/>
          <w:sz w:val="23"/>
          <w:szCs w:val="23"/>
        </w:rPr>
        <w:t xml:space="preserve">QE </w:t>
      </w:r>
      <w:r>
        <w:rPr>
          <w:rFonts w:ascii="PMingliu" w:hAnsi="PMingliu"/>
          <w:color w:val="000000"/>
          <w:sz w:val="23"/>
          <w:szCs w:val="23"/>
        </w:rPr>
        <w:t>執行」</w:t>
      </w:r>
      <w:r>
        <w:rPr>
          <w:rFonts w:ascii="PMingliu" w:hAnsi="PMingliu"/>
          <w:color w:val="000000"/>
          <w:sz w:val="23"/>
          <w:szCs w:val="23"/>
        </w:rPr>
        <w:t xml:space="preserve">V.S. </w:t>
      </w:r>
      <w:r>
        <w:rPr>
          <w:rFonts w:ascii="PMingliu" w:hAnsi="PMingliu"/>
          <w:color w:val="000000"/>
          <w:sz w:val="23"/>
          <w:szCs w:val="23"/>
        </w:rPr>
        <w:t>失業率，不是日本央行之「</w:t>
      </w:r>
      <w:r>
        <w:rPr>
          <w:rFonts w:ascii="PMingliu" w:hAnsi="PMingliu"/>
          <w:color w:val="000000"/>
          <w:sz w:val="23"/>
          <w:szCs w:val="23"/>
        </w:rPr>
        <w:t xml:space="preserve">QE </w:t>
      </w:r>
      <w:r>
        <w:rPr>
          <w:rFonts w:ascii="PMingliu" w:hAnsi="PMingliu"/>
          <w:color w:val="000000"/>
          <w:sz w:val="23"/>
          <w:szCs w:val="23"/>
        </w:rPr>
        <w:t>宣告」</w:t>
      </w:r>
      <w:r>
        <w:rPr>
          <w:rFonts w:ascii="PMingliu" w:hAnsi="PMingliu"/>
          <w:color w:val="000000"/>
          <w:sz w:val="23"/>
          <w:szCs w:val="23"/>
        </w:rPr>
        <w:t>V.S.</w:t>
      </w:r>
      <w:r>
        <w:rPr>
          <w:rFonts w:ascii="PMingliu" w:hAnsi="PMingliu"/>
          <w:color w:val="000000"/>
          <w:sz w:val="23"/>
          <w:szCs w:val="23"/>
        </w:rPr>
        <w:t>通貨緊縮。因此，我們認為，此時美國聯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會第二次討論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要建立退場機制，是別有用意，應就是在對股市做風險測試！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為什麼？因為伯南克，是政府官員、他不是巴菲特也不是索羅斯、更不是葛洛斯。他不能非常明白地告訴股市投資人：現在道瓊工業指數是有風險的；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革命尚未成功，道瓊指數已經漲翻天。那再來？道瓊對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是會呈現上漲反應的利多，還是掉頭往回走的利空；如果是後者，那如果萬一股市回檔不慎？又弄出一次類似次級房屋貸款危機</w:t>
      </w:r>
      <w:r>
        <w:rPr>
          <w:rFonts w:ascii="PMingliu" w:hAnsi="PMingliu"/>
          <w:color w:val="000000"/>
          <w:sz w:val="23"/>
          <w:szCs w:val="23"/>
        </w:rPr>
        <w:t>(Sub-crime Mortgaged Crisis)</w:t>
      </w:r>
      <w:r>
        <w:rPr>
          <w:rFonts w:ascii="PMingliu" w:hAnsi="PMingliu"/>
          <w:color w:val="000000"/>
          <w:sz w:val="23"/>
          <w:szCs w:val="23"/>
        </w:rPr>
        <w:t>？這是會攪亂聯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會正在順利進行之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的。</w:t>
      </w:r>
      <w:r>
        <w:rPr>
          <w:rStyle w:val="a3"/>
          <w:rFonts w:ascii="PMingliu" w:hAnsi="PMingliu"/>
          <w:color w:val="000000"/>
          <w:sz w:val="23"/>
          <w:szCs w:val="23"/>
        </w:rPr>
        <w:t>因此，我們認為：</w:t>
      </w:r>
      <w:r>
        <w:rPr>
          <w:rStyle w:val="a3"/>
          <w:rFonts w:ascii="PMingliu" w:hAnsi="PMingliu"/>
          <w:color w:val="000000"/>
          <w:sz w:val="23"/>
          <w:szCs w:val="23"/>
        </w:rPr>
        <w:t>2012</w:t>
      </w:r>
      <w:r>
        <w:rPr>
          <w:rStyle w:val="a3"/>
          <w:rFonts w:ascii="PMingliu" w:hAnsi="PMingliu"/>
          <w:color w:val="000000"/>
          <w:sz w:val="23"/>
          <w:szCs w:val="23"/>
        </w:rPr>
        <w:t>年第四季、聯</w:t>
      </w:r>
      <w:proofErr w:type="gramStart"/>
      <w:r>
        <w:rPr>
          <w:rStyle w:val="a3"/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Style w:val="a3"/>
          <w:rFonts w:ascii="PMingliu" w:hAnsi="PMingliu"/>
          <w:color w:val="000000"/>
          <w:sz w:val="23"/>
          <w:szCs w:val="23"/>
        </w:rPr>
        <w:t>會對「</w:t>
      </w:r>
      <w:r>
        <w:rPr>
          <w:rStyle w:val="a3"/>
          <w:rFonts w:ascii="PMingliu" w:hAnsi="PMingliu"/>
          <w:color w:val="000000"/>
          <w:sz w:val="23"/>
          <w:szCs w:val="23"/>
        </w:rPr>
        <w:t>QE</w:t>
      </w:r>
      <w:r>
        <w:rPr>
          <w:rStyle w:val="a3"/>
          <w:rFonts w:ascii="PMingliu" w:hAnsi="PMingliu"/>
          <w:color w:val="000000"/>
          <w:sz w:val="23"/>
          <w:szCs w:val="23"/>
        </w:rPr>
        <w:t>退場機制」之第一次討論，是對美國債券市場示警。此次，「第二次</w:t>
      </w:r>
      <w:r>
        <w:rPr>
          <w:rStyle w:val="a3"/>
          <w:rFonts w:ascii="PMingliu" w:hAnsi="PMingliu"/>
          <w:color w:val="000000"/>
          <w:sz w:val="23"/>
          <w:szCs w:val="23"/>
        </w:rPr>
        <w:t>QE</w:t>
      </w:r>
      <w:r>
        <w:rPr>
          <w:rStyle w:val="a3"/>
          <w:rFonts w:ascii="PMingliu" w:hAnsi="PMingliu"/>
          <w:color w:val="000000"/>
          <w:sz w:val="23"/>
          <w:szCs w:val="23"/>
        </w:rPr>
        <w:t>退場機制」之討論，則是想瞭解：到底</w:t>
      </w:r>
      <w:r>
        <w:rPr>
          <w:rStyle w:val="a3"/>
          <w:rFonts w:ascii="PMingliu" w:hAnsi="PMingliu"/>
          <w:color w:val="000000"/>
          <w:sz w:val="23"/>
          <w:szCs w:val="23"/>
        </w:rPr>
        <w:t>QE</w:t>
      </w:r>
      <w:r>
        <w:rPr>
          <w:rStyle w:val="a3"/>
          <w:rFonts w:ascii="PMingliu" w:hAnsi="PMingliu"/>
          <w:color w:val="000000"/>
          <w:sz w:val="23"/>
          <w:szCs w:val="23"/>
        </w:rPr>
        <w:t>對道瓊工業指數之資金效果有多少？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Style w:val="a3"/>
          <w:rFonts w:ascii="PMingliu" w:hAnsi="PMingliu"/>
          <w:color w:val="800000"/>
          <w:sz w:val="23"/>
          <w:szCs w:val="23"/>
        </w:rPr>
        <w:lastRenderedPageBreak/>
        <w:t>叁、聯準會真正目的是什麼？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自</w:t>
      </w:r>
      <w:r>
        <w:rPr>
          <w:rFonts w:ascii="PMingliu" w:hAnsi="PMingliu"/>
          <w:color w:val="000000"/>
          <w:sz w:val="23"/>
          <w:szCs w:val="23"/>
        </w:rPr>
        <w:t>2012</w:t>
      </w:r>
      <w:r>
        <w:rPr>
          <w:rFonts w:ascii="PMingliu" w:hAnsi="PMingliu"/>
          <w:color w:val="000000"/>
          <w:sz w:val="23"/>
          <w:szCs w:val="23"/>
        </w:rPr>
        <w:t>年年中之後，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退場機制就被提出，伯南克當時的立場並不明顯，即使到今年</w:t>
      </w:r>
      <w:r>
        <w:rPr>
          <w:rFonts w:ascii="PMingliu" w:hAnsi="PMingliu"/>
          <w:color w:val="000000"/>
          <w:sz w:val="23"/>
          <w:szCs w:val="23"/>
        </w:rPr>
        <w:t>4</w:t>
      </w:r>
      <w:r>
        <w:rPr>
          <w:rFonts w:ascii="PMingliu" w:hAnsi="PMingliu"/>
          <w:color w:val="000000"/>
          <w:sz w:val="23"/>
          <w:szCs w:val="23"/>
        </w:rPr>
        <w:t>月時，他還主張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應持續；但短短一個月之內，為何就會對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態度顯著改變？我們認為，就伯南克而言，他可能會有下列幾項原因：一、即本文已提及：美國道瓊工業指數可能被認為短期內漲幅過大。二、美國房地產市場已經復甦，因此道瓊指數</w:t>
      </w:r>
      <w:proofErr w:type="gramStart"/>
      <w:r>
        <w:rPr>
          <w:rFonts w:ascii="PMingliu" w:hAnsi="PMingliu"/>
          <w:color w:val="000000"/>
          <w:sz w:val="23"/>
          <w:szCs w:val="23"/>
        </w:rPr>
        <w:t>越漲越</w:t>
      </w:r>
      <w:proofErr w:type="gramEnd"/>
      <w:r>
        <w:rPr>
          <w:rFonts w:ascii="PMingliu" w:hAnsi="PMingliu"/>
          <w:color w:val="000000"/>
          <w:sz w:val="23"/>
          <w:szCs w:val="23"/>
        </w:rPr>
        <w:t>有勁。三、美國聯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</w:t>
      </w:r>
      <w:r>
        <w:rPr>
          <w:rFonts w:ascii="PMingliu" w:hAnsi="PMingliu"/>
          <w:color w:val="000000"/>
          <w:sz w:val="23"/>
          <w:szCs w:val="23"/>
        </w:rPr>
        <w:t xml:space="preserve"> QE</w:t>
      </w:r>
      <w:r>
        <w:rPr>
          <w:rFonts w:ascii="PMingliu" w:hAnsi="PMingliu"/>
          <w:color w:val="000000"/>
          <w:sz w:val="23"/>
          <w:szCs w:val="23"/>
        </w:rPr>
        <w:t>政策的目標在降低失業率，但其中間路徑則是：</w:t>
      </w:r>
      <w:r>
        <w:rPr>
          <w:rFonts w:ascii="PMingliu" w:hAnsi="PMingliu"/>
          <w:color w:val="000000"/>
          <w:sz w:val="23"/>
          <w:szCs w:val="23"/>
        </w:rPr>
        <w:t>(</w:t>
      </w:r>
      <w:proofErr w:type="gramStart"/>
      <w:r>
        <w:rPr>
          <w:rFonts w:ascii="PMingliu" w:hAnsi="PMingliu"/>
          <w:color w:val="000000"/>
          <w:sz w:val="23"/>
          <w:szCs w:val="23"/>
        </w:rPr>
        <w:t>一</w:t>
      </w:r>
      <w:proofErr w:type="gramEnd"/>
      <w:r>
        <w:rPr>
          <w:rFonts w:ascii="PMingliu" w:hAnsi="PMingliu"/>
          <w:color w:val="000000"/>
          <w:sz w:val="23"/>
          <w:szCs w:val="23"/>
        </w:rPr>
        <w:t>).</w:t>
      </w:r>
      <w:r>
        <w:rPr>
          <w:rFonts w:ascii="PMingliu" w:hAnsi="PMingliu"/>
          <w:color w:val="000000"/>
          <w:sz w:val="23"/>
          <w:szCs w:val="23"/>
        </w:rPr>
        <w:t>提高消費者信心指數。</w:t>
      </w:r>
      <w:r>
        <w:rPr>
          <w:rFonts w:ascii="PMingliu" w:hAnsi="PMingliu"/>
          <w:color w:val="000000"/>
          <w:sz w:val="23"/>
          <w:szCs w:val="23"/>
        </w:rPr>
        <w:t>(</w:t>
      </w:r>
      <w:r>
        <w:rPr>
          <w:rFonts w:ascii="PMingliu" w:hAnsi="PMingliu"/>
          <w:color w:val="000000"/>
          <w:sz w:val="23"/>
          <w:szCs w:val="23"/>
        </w:rPr>
        <w:t>二</w:t>
      </w:r>
      <w:r>
        <w:rPr>
          <w:rFonts w:ascii="PMingliu" w:hAnsi="PMingliu"/>
          <w:color w:val="000000"/>
          <w:sz w:val="23"/>
          <w:szCs w:val="23"/>
        </w:rPr>
        <w:t>).</w:t>
      </w:r>
      <w:r>
        <w:rPr>
          <w:rFonts w:ascii="PMingliu" w:hAnsi="PMingliu"/>
          <w:color w:val="000000"/>
          <w:sz w:val="23"/>
          <w:szCs w:val="23"/>
        </w:rPr>
        <w:t>拉高採購經理指數。這兩</w:t>
      </w:r>
      <w:proofErr w:type="gramStart"/>
      <w:r>
        <w:rPr>
          <w:rFonts w:ascii="PMingliu" w:hAnsi="PMingliu"/>
          <w:color w:val="000000"/>
          <w:sz w:val="23"/>
          <w:szCs w:val="23"/>
        </w:rPr>
        <w:t>個</w:t>
      </w:r>
      <w:proofErr w:type="gramEnd"/>
      <w:r>
        <w:rPr>
          <w:rFonts w:ascii="PMingliu" w:hAnsi="PMingliu"/>
          <w:color w:val="000000"/>
          <w:sz w:val="23"/>
          <w:szCs w:val="23"/>
        </w:rPr>
        <w:t>指標在經濟意義上，分別是與有效需求</w:t>
      </w:r>
      <w:r>
        <w:rPr>
          <w:rFonts w:ascii="PMingliu" w:hAnsi="PMingliu"/>
          <w:color w:val="000000"/>
          <w:sz w:val="23"/>
          <w:szCs w:val="23"/>
        </w:rPr>
        <w:t>(Effective Demands)</w:t>
      </w:r>
      <w:r>
        <w:rPr>
          <w:rFonts w:ascii="PMingliu" w:hAnsi="PMingliu"/>
          <w:color w:val="000000"/>
          <w:sz w:val="23"/>
          <w:szCs w:val="23"/>
        </w:rPr>
        <w:t>、與供給面</w:t>
      </w:r>
      <w:r>
        <w:rPr>
          <w:rFonts w:ascii="PMingliu" w:hAnsi="PMingliu"/>
          <w:color w:val="000000"/>
          <w:sz w:val="23"/>
          <w:szCs w:val="23"/>
        </w:rPr>
        <w:t>(Supply Side)</w:t>
      </w:r>
      <w:r>
        <w:rPr>
          <w:rFonts w:ascii="PMingliu" w:hAnsi="PMingliu"/>
          <w:color w:val="000000"/>
          <w:sz w:val="23"/>
          <w:szCs w:val="23"/>
        </w:rPr>
        <w:t>重要指標。聯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會觀察發現，狀況似乎並非完全美滿，其發展緩慢但有效，但股市卻異常突兀。我們認為，此時伯南克，已經將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政策之效果做歸納與分類</w:t>
      </w:r>
      <w:r>
        <w:rPr>
          <w:rFonts w:ascii="PMingliu" w:hAnsi="PMingliu"/>
          <w:color w:val="000000"/>
          <w:sz w:val="23"/>
          <w:szCs w:val="23"/>
        </w:rPr>
        <w:t>(Sorting)</w:t>
      </w:r>
      <w:r>
        <w:rPr>
          <w:rFonts w:ascii="PMingliu" w:hAnsi="PMingliu"/>
          <w:color w:val="000000"/>
          <w:sz w:val="23"/>
          <w:szCs w:val="23"/>
        </w:rPr>
        <w:t>，並將股市繁榮與經濟數據分開思考。因為，道瓊指數如果再以這種風格再持續漲上去，經濟數據短期內一定是跟不上的；然後？大家多將</w:t>
      </w:r>
      <w:r>
        <w:rPr>
          <w:rFonts w:ascii="PMingliu" w:hAnsi="PMingliu"/>
          <w:color w:val="000000"/>
          <w:sz w:val="23"/>
          <w:szCs w:val="23"/>
        </w:rPr>
        <w:t>QE`</w:t>
      </w:r>
      <w:r>
        <w:rPr>
          <w:rFonts w:ascii="PMingliu" w:hAnsi="PMingliu"/>
          <w:color w:val="000000"/>
          <w:sz w:val="23"/>
          <w:szCs w:val="23"/>
        </w:rPr>
        <w:t>之焦點聚焦在股市。再來？當股市泡沫化，其最後的結果？泡沫化後續演變的結局，輕則下場可能與金價一樣，以大跌收場；重則可能會演成股災。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因此，伯南克可能想要知道：一、到底道瓊指數，是因為美國失業率可以降到</w:t>
      </w:r>
      <w:r>
        <w:rPr>
          <w:rFonts w:ascii="PMingliu" w:hAnsi="PMingliu"/>
          <w:color w:val="000000"/>
          <w:sz w:val="23"/>
          <w:szCs w:val="23"/>
        </w:rPr>
        <w:t>6.5%</w:t>
      </w:r>
      <w:r>
        <w:rPr>
          <w:rFonts w:ascii="PMingliu" w:hAnsi="PMingliu"/>
          <w:color w:val="000000"/>
          <w:sz w:val="23"/>
          <w:szCs w:val="23"/>
        </w:rPr>
        <w:t>以下才上漲呢？二、還是因為資金氾濫在狂飆？三、到底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對道瓊工業指數有多少影響之</w:t>
      </w:r>
      <w:r>
        <w:rPr>
          <w:rFonts w:ascii="PMingliu" w:hAnsi="PMingliu"/>
          <w:color w:val="000000"/>
          <w:sz w:val="23"/>
          <w:szCs w:val="23"/>
        </w:rPr>
        <w:t>Percentage</w:t>
      </w:r>
      <w:r>
        <w:rPr>
          <w:rFonts w:ascii="PMingliu" w:hAnsi="PMingliu"/>
          <w:color w:val="000000"/>
          <w:sz w:val="23"/>
          <w:szCs w:val="23"/>
        </w:rPr>
        <w:t>？四、避免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對股市載舟又覆舟。因此，以二次宣告：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政策退場機制在討論中，</w:t>
      </w:r>
      <w:r>
        <w:rPr>
          <w:rFonts w:ascii="PMingliu" w:hAnsi="PMingliu"/>
          <w:color w:val="000000"/>
          <w:sz w:val="23"/>
          <w:szCs w:val="23"/>
        </w:rPr>
        <w:t>Check</w:t>
      </w:r>
      <w:r>
        <w:rPr>
          <w:rFonts w:ascii="PMingliu" w:hAnsi="PMingliu"/>
          <w:color w:val="000000"/>
          <w:sz w:val="23"/>
          <w:szCs w:val="23"/>
        </w:rPr>
        <w:t>道瓊指數的上漲是否紮實？如果，金融市場將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、美國聯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會釋出之資金全貸給對沖基金、或是股票投資人，而股市如果就是只有這一些資金推升股市，則在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暫停之後，股市就會後繼無力，馬上有負面反應；這一種反應會波及到長期的投資者，使他們受到驚嚇。如果，股市的結構是多元化，平衡發展也顧到基本面的話，在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退場時就不會造成市場大幅震盪。聯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會要以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暫停之討論，測試股市穩定度。這是聯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會要驗證，此時美國股市是否穩健之策略。其實，不必是否一定要實行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退場機制；只要像目前這樣，聯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會開完會之後，每一次會議多有成員表示，他們有討論過退場機制，這就是「測試」了。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Style w:val="a3"/>
          <w:rFonts w:ascii="PMingliu" w:hAnsi="PMingliu"/>
          <w:color w:val="800000"/>
          <w:sz w:val="23"/>
          <w:szCs w:val="23"/>
        </w:rPr>
        <w:t>肆、</w:t>
      </w:r>
      <w:r>
        <w:rPr>
          <w:rStyle w:val="a3"/>
          <w:rFonts w:ascii="PMingliu" w:hAnsi="PMingliu"/>
          <w:color w:val="800000"/>
          <w:sz w:val="23"/>
          <w:szCs w:val="23"/>
        </w:rPr>
        <w:t>QE</w:t>
      </w:r>
      <w:r>
        <w:rPr>
          <w:rStyle w:val="a3"/>
          <w:rFonts w:ascii="PMingliu" w:hAnsi="PMingliu"/>
          <w:color w:val="800000"/>
          <w:sz w:val="23"/>
          <w:szCs w:val="23"/>
        </w:rPr>
        <w:t>退場機制之效應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連同這一次，聯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會的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退場機制討論，這已經是第二次了。第一次在</w:t>
      </w:r>
      <w:r>
        <w:rPr>
          <w:rFonts w:ascii="PMingliu" w:hAnsi="PMingliu"/>
          <w:color w:val="000000"/>
          <w:sz w:val="23"/>
          <w:szCs w:val="23"/>
        </w:rPr>
        <w:t>2012</w:t>
      </w:r>
      <w:r>
        <w:rPr>
          <w:rFonts w:ascii="PMingliu" w:hAnsi="PMingliu"/>
          <w:color w:val="000000"/>
          <w:sz w:val="23"/>
          <w:szCs w:val="23"/>
        </w:rPr>
        <w:t>年底。我們發現，這兩次的作用也多影響債市，使債券</w:t>
      </w:r>
      <w:proofErr w:type="gramStart"/>
      <w:r>
        <w:rPr>
          <w:rFonts w:ascii="PMingliu" w:hAnsi="PMingliu"/>
          <w:color w:val="000000"/>
          <w:sz w:val="23"/>
          <w:szCs w:val="23"/>
        </w:rPr>
        <w:t>殖</w:t>
      </w:r>
      <w:proofErr w:type="gramEnd"/>
      <w:r>
        <w:rPr>
          <w:rFonts w:ascii="PMingliu" w:hAnsi="PMingliu"/>
          <w:color w:val="000000"/>
          <w:sz w:val="23"/>
          <w:szCs w:val="23"/>
        </w:rPr>
        <w:t>利率事先上揚。如</w:t>
      </w:r>
      <w:r>
        <w:rPr>
          <w:rFonts w:ascii="PMingliu" w:hAnsi="PMingliu"/>
          <w:color w:val="000000"/>
          <w:sz w:val="23"/>
          <w:szCs w:val="23"/>
        </w:rPr>
        <w:t>2012</w:t>
      </w:r>
      <w:r>
        <w:rPr>
          <w:rFonts w:ascii="PMingliu" w:hAnsi="PMingliu"/>
          <w:color w:val="000000"/>
          <w:sz w:val="23"/>
          <w:szCs w:val="23"/>
        </w:rPr>
        <w:t>年第四季，美國十年期公債就由</w:t>
      </w:r>
      <w:r>
        <w:rPr>
          <w:rFonts w:ascii="PMingliu" w:hAnsi="PMingliu"/>
          <w:color w:val="000000"/>
          <w:sz w:val="23"/>
          <w:szCs w:val="23"/>
        </w:rPr>
        <w:t>1.5%</w:t>
      </w:r>
      <w:r>
        <w:rPr>
          <w:rFonts w:ascii="PMingliu" w:hAnsi="PMingliu"/>
          <w:color w:val="000000"/>
          <w:sz w:val="23"/>
          <w:szCs w:val="23"/>
        </w:rPr>
        <w:t>上揚至</w:t>
      </w:r>
      <w:r>
        <w:rPr>
          <w:rFonts w:ascii="PMingliu" w:hAnsi="PMingliu"/>
          <w:color w:val="000000"/>
          <w:sz w:val="23"/>
          <w:szCs w:val="23"/>
        </w:rPr>
        <w:t>2013</w:t>
      </w:r>
      <w:r>
        <w:rPr>
          <w:rFonts w:ascii="PMingliu" w:hAnsi="PMingliu"/>
          <w:color w:val="000000"/>
          <w:sz w:val="23"/>
          <w:szCs w:val="23"/>
        </w:rPr>
        <w:t>年第一季的</w:t>
      </w:r>
      <w:r>
        <w:rPr>
          <w:rFonts w:ascii="PMingliu" w:hAnsi="PMingliu"/>
          <w:color w:val="000000"/>
          <w:sz w:val="23"/>
          <w:szCs w:val="23"/>
        </w:rPr>
        <w:t>2.12%</w:t>
      </w:r>
      <w:r>
        <w:rPr>
          <w:rFonts w:ascii="PMingliu" w:hAnsi="PMingliu"/>
          <w:color w:val="000000"/>
          <w:sz w:val="23"/>
          <w:szCs w:val="23"/>
        </w:rPr>
        <w:t>，債市走了一段中期空頭，當然在這一段空頭中另外還有一個重要因素是，美國財政懸崖</w:t>
      </w:r>
      <w:r>
        <w:rPr>
          <w:rFonts w:ascii="PMingliu" w:hAnsi="PMingliu"/>
          <w:color w:val="000000"/>
          <w:sz w:val="23"/>
          <w:szCs w:val="23"/>
        </w:rPr>
        <w:t>(Fiscal Cliff)</w:t>
      </w:r>
      <w:r>
        <w:rPr>
          <w:rFonts w:ascii="PMingliu" w:hAnsi="PMingliu"/>
          <w:color w:val="000000"/>
          <w:sz w:val="23"/>
          <w:szCs w:val="23"/>
        </w:rPr>
        <w:t>卡在</w:t>
      </w:r>
      <w:r>
        <w:rPr>
          <w:rFonts w:ascii="PMingliu" w:hAnsi="PMingliu"/>
          <w:color w:val="000000"/>
          <w:sz w:val="23"/>
          <w:szCs w:val="23"/>
        </w:rPr>
        <w:t>2013</w:t>
      </w:r>
      <w:r>
        <w:rPr>
          <w:rFonts w:ascii="PMingliu" w:hAnsi="PMingliu"/>
          <w:color w:val="000000"/>
          <w:sz w:val="23"/>
          <w:szCs w:val="23"/>
        </w:rPr>
        <w:t>年初。</w:t>
      </w:r>
    </w:p>
    <w:p w:rsidR="002C27BB" w:rsidRDefault="002C27BB" w:rsidP="002C27BB">
      <w:pPr>
        <w:pStyle w:val="pcenter"/>
        <w:shd w:val="clear" w:color="auto" w:fill="FFFFFF"/>
        <w:spacing w:before="180" w:beforeAutospacing="0" w:after="180" w:afterAutospacing="0" w:line="375" w:lineRule="atLeast"/>
        <w:jc w:val="center"/>
        <w:rPr>
          <w:rFonts w:ascii="PMingliu" w:hAnsi="PMingliu"/>
          <w:color w:val="000000"/>
          <w:sz w:val="18"/>
          <w:szCs w:val="18"/>
        </w:rPr>
      </w:pPr>
      <w:r>
        <w:rPr>
          <w:rFonts w:ascii="PMingliu" w:hAnsi="PMingliu" w:hint="eastAsia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400550" cy="2743200"/>
            <wp:effectExtent l="19050" t="0" r="0" b="0"/>
            <wp:docPr id="7" name="圖片 7" descr="圖四：美國十年公債殖利率周線圖，鉅亨網債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圖四：美國十年公債殖利率周線圖，鉅亨網債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PMingliu" w:hAnsi="PMingliu"/>
          <w:color w:val="000000"/>
          <w:sz w:val="18"/>
          <w:szCs w:val="18"/>
        </w:rPr>
        <w:t> </w:t>
      </w:r>
      <w:r>
        <w:rPr>
          <w:rFonts w:ascii="PMingliu" w:hAnsi="PMingliu"/>
          <w:color w:val="000000"/>
          <w:sz w:val="18"/>
          <w:szCs w:val="18"/>
        </w:rPr>
        <w:br/>
      </w:r>
      <w:r>
        <w:rPr>
          <w:rFonts w:ascii="PMingliu" w:hAnsi="PMingliu"/>
          <w:color w:val="000000"/>
          <w:sz w:val="18"/>
          <w:szCs w:val="18"/>
        </w:rPr>
        <w:t>圖四：美國十年公債</w:t>
      </w:r>
      <w:proofErr w:type="gramStart"/>
      <w:r>
        <w:rPr>
          <w:rFonts w:ascii="PMingliu" w:hAnsi="PMingliu"/>
          <w:color w:val="000000"/>
          <w:sz w:val="18"/>
          <w:szCs w:val="18"/>
        </w:rPr>
        <w:t>殖</w:t>
      </w:r>
      <w:proofErr w:type="gramEnd"/>
      <w:r>
        <w:rPr>
          <w:rFonts w:ascii="PMingliu" w:hAnsi="PMingliu"/>
          <w:color w:val="000000"/>
          <w:sz w:val="18"/>
          <w:szCs w:val="18"/>
        </w:rPr>
        <w:t>利率周線圖，</w:t>
      </w:r>
      <w:proofErr w:type="gramStart"/>
      <w:r>
        <w:rPr>
          <w:rFonts w:ascii="PMingliu" w:hAnsi="PMingliu"/>
          <w:color w:val="000000"/>
          <w:sz w:val="18"/>
          <w:szCs w:val="18"/>
        </w:rPr>
        <w:t>鉅</w:t>
      </w:r>
      <w:proofErr w:type="gramEnd"/>
      <w:r>
        <w:rPr>
          <w:rFonts w:ascii="PMingliu" w:hAnsi="PMingliu"/>
          <w:color w:val="000000"/>
          <w:sz w:val="18"/>
          <w:szCs w:val="18"/>
        </w:rPr>
        <w:t>亨網債券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現在情況也是似乎如此，近期美國財政又將碰到發債上限調整問題，白宮與國會可能又要辯論</w:t>
      </w:r>
      <w:r>
        <w:rPr>
          <w:rFonts w:ascii="PMingliu" w:hAnsi="PMingliu"/>
          <w:color w:val="000000"/>
          <w:sz w:val="23"/>
          <w:szCs w:val="23"/>
        </w:rPr>
        <w:t>(Argue)</w:t>
      </w:r>
      <w:r>
        <w:rPr>
          <w:rFonts w:ascii="PMingliu" w:hAnsi="PMingliu"/>
          <w:color w:val="000000"/>
          <w:sz w:val="23"/>
          <w:szCs w:val="23"/>
        </w:rPr>
        <w:t>了；而就在此時，穆迪信用評等提出警告，如果美國財政情況還是沒改善，它的國家主權信用等級可能只會剩下一個</w:t>
      </w:r>
      <w:r>
        <w:rPr>
          <w:rFonts w:ascii="PMingliu" w:hAnsi="PMingliu"/>
          <w:color w:val="000000"/>
          <w:sz w:val="23"/>
          <w:szCs w:val="23"/>
        </w:rPr>
        <w:t>A</w:t>
      </w:r>
      <w:r>
        <w:rPr>
          <w:rFonts w:ascii="PMingliu" w:hAnsi="PMingliu"/>
          <w:color w:val="000000"/>
          <w:sz w:val="23"/>
          <w:szCs w:val="23"/>
        </w:rPr>
        <w:t>；而我們又再度發現，就在我們得知這一些事實</w:t>
      </w:r>
      <w:r>
        <w:rPr>
          <w:rFonts w:ascii="PMingliu" w:hAnsi="PMingliu"/>
          <w:color w:val="000000"/>
          <w:sz w:val="23"/>
          <w:szCs w:val="23"/>
        </w:rPr>
        <w:t>(Facts)</w:t>
      </w:r>
      <w:r>
        <w:rPr>
          <w:rFonts w:ascii="PMingliu" w:hAnsi="PMingliu"/>
          <w:color w:val="000000"/>
          <w:sz w:val="23"/>
          <w:szCs w:val="23"/>
        </w:rPr>
        <w:t>之前，會跌的又是債券價格，如圖一，美國十年期公債</w:t>
      </w:r>
      <w:proofErr w:type="gramStart"/>
      <w:r>
        <w:rPr>
          <w:rFonts w:ascii="PMingliu" w:hAnsi="PMingliu"/>
          <w:color w:val="000000"/>
          <w:sz w:val="23"/>
          <w:szCs w:val="23"/>
        </w:rPr>
        <w:t>殖</w:t>
      </w:r>
      <w:proofErr w:type="gramEnd"/>
      <w:r>
        <w:rPr>
          <w:rFonts w:ascii="PMingliu" w:hAnsi="PMingliu"/>
          <w:color w:val="000000"/>
          <w:sz w:val="23"/>
          <w:szCs w:val="23"/>
        </w:rPr>
        <w:t>利率自</w:t>
      </w:r>
      <w:r>
        <w:rPr>
          <w:rFonts w:ascii="PMingliu" w:hAnsi="PMingliu"/>
          <w:color w:val="000000"/>
          <w:sz w:val="23"/>
          <w:szCs w:val="23"/>
        </w:rPr>
        <w:t>2013</w:t>
      </w:r>
      <w:r>
        <w:rPr>
          <w:rFonts w:ascii="PMingliu" w:hAnsi="PMingliu"/>
          <w:color w:val="000000"/>
          <w:sz w:val="23"/>
          <w:szCs w:val="23"/>
        </w:rPr>
        <w:t>年</w:t>
      </w:r>
      <w:r>
        <w:rPr>
          <w:rFonts w:ascii="PMingliu" w:hAnsi="PMingliu"/>
          <w:color w:val="000000"/>
          <w:sz w:val="23"/>
          <w:szCs w:val="23"/>
        </w:rPr>
        <w:t>5</w:t>
      </w:r>
      <w:r>
        <w:rPr>
          <w:rFonts w:ascii="PMingliu" w:hAnsi="PMingliu"/>
          <w:color w:val="000000"/>
          <w:sz w:val="23"/>
          <w:szCs w:val="23"/>
        </w:rPr>
        <w:t>月</w:t>
      </w:r>
      <w:r>
        <w:rPr>
          <w:rFonts w:ascii="PMingliu" w:hAnsi="PMingliu"/>
          <w:color w:val="000000"/>
          <w:sz w:val="23"/>
          <w:szCs w:val="23"/>
        </w:rPr>
        <w:t>2</w:t>
      </w:r>
      <w:r>
        <w:rPr>
          <w:rFonts w:ascii="PMingliu" w:hAnsi="PMingliu"/>
          <w:color w:val="000000"/>
          <w:sz w:val="23"/>
          <w:szCs w:val="23"/>
        </w:rPr>
        <w:t>日起至今</w:t>
      </w:r>
      <w:r>
        <w:rPr>
          <w:rFonts w:ascii="PMingliu" w:hAnsi="PMingliu"/>
          <w:color w:val="000000"/>
          <w:sz w:val="23"/>
          <w:szCs w:val="23"/>
        </w:rPr>
        <w:t xml:space="preserve">2013/5/21 </w:t>
      </w:r>
      <w:r>
        <w:rPr>
          <w:rFonts w:ascii="PMingliu" w:hAnsi="PMingliu"/>
          <w:color w:val="000000"/>
          <w:sz w:val="23"/>
          <w:szCs w:val="23"/>
        </w:rPr>
        <w:t>又是一段空頭。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目前道瓊工業指數對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退場仍未有負面反應，不管此一效應近期發展如何。我們觀察發現，以</w:t>
      </w:r>
      <w:r>
        <w:rPr>
          <w:rFonts w:ascii="PMingliu" w:hAnsi="PMingliu"/>
          <w:color w:val="000000"/>
          <w:sz w:val="23"/>
          <w:szCs w:val="23"/>
        </w:rPr>
        <w:t>2012</w:t>
      </w:r>
      <w:r>
        <w:rPr>
          <w:rFonts w:ascii="PMingliu" w:hAnsi="PMingliu"/>
          <w:color w:val="000000"/>
          <w:sz w:val="23"/>
          <w:szCs w:val="23"/>
        </w:rPr>
        <w:t>年之第一次個案來觀察，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退場機制對道瓊指數似乎是「建立底部區」。如下圖，</w:t>
      </w:r>
      <w:r>
        <w:rPr>
          <w:rFonts w:ascii="PMingliu" w:hAnsi="PMingliu"/>
          <w:color w:val="000000"/>
          <w:sz w:val="23"/>
          <w:szCs w:val="23"/>
        </w:rPr>
        <w:t>2012</w:t>
      </w:r>
      <w:r>
        <w:rPr>
          <w:rFonts w:ascii="PMingliu" w:hAnsi="PMingliu"/>
          <w:color w:val="000000"/>
          <w:sz w:val="23"/>
          <w:szCs w:val="23"/>
        </w:rPr>
        <w:t>年底時道瓊指數在美國財政懸崖恐嚇中，</w:t>
      </w:r>
      <w:r>
        <w:rPr>
          <w:rFonts w:ascii="PMingliu" w:hAnsi="PMingliu"/>
          <w:color w:val="000000"/>
          <w:sz w:val="23"/>
          <w:szCs w:val="23"/>
        </w:rPr>
        <w:t>2012</w:t>
      </w:r>
      <w:r>
        <w:rPr>
          <w:rFonts w:ascii="PMingliu" w:hAnsi="PMingliu"/>
          <w:color w:val="000000"/>
          <w:sz w:val="23"/>
          <w:szCs w:val="23"/>
        </w:rPr>
        <w:t>年</w:t>
      </w:r>
      <w:r>
        <w:rPr>
          <w:rFonts w:ascii="PMingliu" w:hAnsi="PMingliu"/>
          <w:color w:val="000000"/>
          <w:sz w:val="23"/>
          <w:szCs w:val="23"/>
        </w:rPr>
        <w:t>11/12</w:t>
      </w:r>
      <w:r>
        <w:rPr>
          <w:rFonts w:ascii="PMingliu" w:hAnsi="PMingliu"/>
          <w:color w:val="000000"/>
          <w:sz w:val="23"/>
          <w:szCs w:val="23"/>
        </w:rPr>
        <w:t>之</w:t>
      </w:r>
      <w:r>
        <w:rPr>
          <w:rFonts w:ascii="PMingliu" w:hAnsi="PMingliu"/>
          <w:color w:val="000000"/>
          <w:sz w:val="23"/>
          <w:szCs w:val="23"/>
        </w:rPr>
        <w:t>12815.93</w:t>
      </w:r>
      <w:r>
        <w:rPr>
          <w:rFonts w:ascii="PMingliu" w:hAnsi="PMingliu"/>
          <w:color w:val="000000"/>
          <w:sz w:val="23"/>
          <w:szCs w:val="23"/>
        </w:rPr>
        <w:t>點，此後漲到</w:t>
      </w:r>
      <w:r>
        <w:rPr>
          <w:rFonts w:ascii="PMingliu" w:hAnsi="PMingliu"/>
          <w:color w:val="000000"/>
          <w:sz w:val="23"/>
          <w:szCs w:val="23"/>
        </w:rPr>
        <w:t>2013/5/20</w:t>
      </w:r>
      <w:r>
        <w:rPr>
          <w:rFonts w:ascii="PMingliu" w:hAnsi="PMingliu"/>
          <w:color w:val="000000"/>
          <w:sz w:val="23"/>
          <w:szCs w:val="23"/>
        </w:rPr>
        <w:t>之</w:t>
      </w:r>
      <w:r>
        <w:rPr>
          <w:rFonts w:ascii="PMingliu" w:hAnsi="PMingliu"/>
          <w:color w:val="000000"/>
          <w:sz w:val="23"/>
          <w:szCs w:val="23"/>
        </w:rPr>
        <w:t>15335.28</w:t>
      </w:r>
      <w:r>
        <w:rPr>
          <w:rFonts w:ascii="PMingliu" w:hAnsi="PMingliu"/>
          <w:color w:val="000000"/>
          <w:sz w:val="23"/>
          <w:szCs w:val="23"/>
        </w:rPr>
        <w:t>，漲幅為</w:t>
      </w:r>
      <w:r>
        <w:rPr>
          <w:rFonts w:ascii="PMingliu" w:hAnsi="PMingliu"/>
          <w:color w:val="000000"/>
          <w:sz w:val="23"/>
          <w:szCs w:val="23"/>
        </w:rPr>
        <w:t>19.6%</w:t>
      </w:r>
      <w:r>
        <w:rPr>
          <w:rFonts w:ascii="PMingliu" w:hAnsi="PMingliu"/>
          <w:color w:val="000000"/>
          <w:sz w:val="23"/>
          <w:szCs w:val="23"/>
        </w:rPr>
        <w:t>。這一次伯南克又要以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退場來測試股市？在面對美國主權信用等級</w:t>
      </w:r>
      <w:proofErr w:type="gramStart"/>
      <w:r>
        <w:rPr>
          <w:rFonts w:ascii="PMingliu" w:hAnsi="PMingliu"/>
          <w:color w:val="000000"/>
          <w:sz w:val="23"/>
          <w:szCs w:val="23"/>
        </w:rPr>
        <w:t>一</w:t>
      </w:r>
      <w:proofErr w:type="gramEnd"/>
      <w:r>
        <w:rPr>
          <w:rFonts w:ascii="PMingliu" w:hAnsi="PMingliu"/>
          <w:color w:val="000000"/>
          <w:sz w:val="23"/>
          <w:szCs w:val="23"/>
        </w:rPr>
        <w:t>A</w:t>
      </w:r>
      <w:r>
        <w:rPr>
          <w:rFonts w:ascii="PMingliu" w:hAnsi="PMingliu"/>
          <w:color w:val="000000"/>
          <w:sz w:val="23"/>
          <w:szCs w:val="23"/>
        </w:rPr>
        <w:t>尚存，與白宮與國會再度就債務上限談判前，測試道瓊？這可能就是伯南克之最要想知道的。</w:t>
      </w:r>
    </w:p>
    <w:p w:rsidR="002C27BB" w:rsidRDefault="002C27BB" w:rsidP="002C27BB">
      <w:pPr>
        <w:pStyle w:val="pcenter"/>
        <w:shd w:val="clear" w:color="auto" w:fill="FFFFFF"/>
        <w:spacing w:before="180" w:beforeAutospacing="0" w:after="180" w:afterAutospacing="0" w:line="375" w:lineRule="atLeast"/>
        <w:jc w:val="center"/>
        <w:rPr>
          <w:rFonts w:ascii="PMingliu" w:hAnsi="PMingliu"/>
          <w:color w:val="000000"/>
          <w:sz w:val="18"/>
          <w:szCs w:val="18"/>
        </w:rPr>
      </w:pPr>
      <w:r>
        <w:rPr>
          <w:rFonts w:ascii="PMingliu" w:hAnsi="PMingliu" w:hint="eastAsia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533900" cy="2752725"/>
            <wp:effectExtent l="19050" t="0" r="0" b="0"/>
            <wp:docPr id="8" name="圖片 8" descr="圖五：美國道瓊工業指數周線圖，鉅亨網首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圖五：美國道瓊工業指數周線圖，鉅亨網首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PMingliu" w:hAnsi="PMingliu"/>
          <w:color w:val="000000"/>
          <w:sz w:val="18"/>
          <w:szCs w:val="18"/>
        </w:rPr>
        <w:t> </w:t>
      </w:r>
      <w:r>
        <w:rPr>
          <w:rFonts w:ascii="PMingliu" w:hAnsi="PMingliu"/>
          <w:color w:val="000000"/>
          <w:sz w:val="18"/>
          <w:szCs w:val="18"/>
        </w:rPr>
        <w:br/>
      </w:r>
      <w:r>
        <w:rPr>
          <w:rFonts w:ascii="PMingliu" w:hAnsi="PMingliu"/>
          <w:color w:val="000000"/>
          <w:sz w:val="18"/>
          <w:szCs w:val="18"/>
        </w:rPr>
        <w:t>圖五：美國道瓊工業指數周線圖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Style w:val="a3"/>
          <w:rFonts w:ascii="PMingliu" w:hAnsi="PMingliu"/>
          <w:color w:val="800000"/>
          <w:sz w:val="23"/>
          <w:szCs w:val="23"/>
        </w:rPr>
        <w:t>伍、結論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退場的討論，其政策思維對全球金融市場的發展是有益的，因為所有的金融市場如果步入泡沫化</w:t>
      </w:r>
      <w:proofErr w:type="gramStart"/>
      <w:r>
        <w:rPr>
          <w:rFonts w:ascii="PMingliu" w:hAnsi="PMingliu"/>
          <w:color w:val="000000"/>
          <w:sz w:val="23"/>
          <w:szCs w:val="23"/>
        </w:rPr>
        <w:t>一</w:t>
      </w:r>
      <w:proofErr w:type="gramEnd"/>
      <w:r>
        <w:rPr>
          <w:rFonts w:ascii="PMingliu" w:hAnsi="PMingliu"/>
          <w:color w:val="000000"/>
          <w:sz w:val="23"/>
          <w:szCs w:val="23"/>
        </w:rPr>
        <w:t>途，那只有一條路就是：破裂</w:t>
      </w:r>
      <w:r>
        <w:rPr>
          <w:rFonts w:ascii="PMingliu" w:hAnsi="PMingliu"/>
          <w:color w:val="000000"/>
          <w:sz w:val="23"/>
          <w:szCs w:val="23"/>
        </w:rPr>
        <w:t>(Cracking)</w:t>
      </w:r>
      <w:r>
        <w:rPr>
          <w:rFonts w:ascii="PMingliu" w:hAnsi="PMingliu"/>
          <w:color w:val="000000"/>
          <w:sz w:val="23"/>
          <w:szCs w:val="23"/>
        </w:rPr>
        <w:t>。如果股市不只因為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的資金效果在支撐，則退場機制之討論對股市的壓力測試就會成功，如果股市只是依賴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的資金效果，對經濟一點幫助多沒，則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退場機制之討論，馬上就會撂倒道瓊工業指數。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因此，我們認為此次之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退場機制之討論，對股市之影響，是聯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會最想知道的；這一結果將是聯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會要持續執行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決定時之重要參考。我們認為，實際上，聯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會可能已經由經濟財務計量模型驗證出一些數據：如果美國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一旦退場，則道瓊工業指數會如何演變？但它需要實際情況的參考；因此成員們出來放話。</w:t>
      </w:r>
    </w:p>
    <w:p w:rsidR="002C27BB" w:rsidRDefault="002C27BB" w:rsidP="002C27BB">
      <w:pPr>
        <w:pStyle w:val="Web"/>
        <w:shd w:val="clear" w:color="auto" w:fill="FFFFFF"/>
        <w:spacing w:before="180" w:beforeAutospacing="0" w:after="180" w:afterAutospacing="0" w:line="375" w:lineRule="atLeast"/>
        <w:jc w:val="both"/>
        <w:rPr>
          <w:rFonts w:ascii="PMingliu" w:hAnsi="PMingliu"/>
          <w:color w:val="000000"/>
          <w:sz w:val="23"/>
          <w:szCs w:val="23"/>
        </w:rPr>
      </w:pPr>
      <w:r>
        <w:rPr>
          <w:rFonts w:ascii="PMingliu" w:hAnsi="PMingliu"/>
          <w:color w:val="000000"/>
          <w:sz w:val="23"/>
          <w:szCs w:val="23"/>
        </w:rPr>
        <w:t>我們認為，每一個國家之貨幣供給餘額</w:t>
      </w:r>
      <w:r>
        <w:rPr>
          <w:rFonts w:ascii="PMingliu" w:hAnsi="PMingliu"/>
          <w:color w:val="000000"/>
          <w:sz w:val="23"/>
          <w:szCs w:val="23"/>
        </w:rPr>
        <w:t>(M1B)</w:t>
      </w:r>
      <w:r>
        <w:rPr>
          <w:rFonts w:ascii="PMingliu" w:hAnsi="PMingliu"/>
          <w:color w:val="000000"/>
          <w:sz w:val="23"/>
          <w:szCs w:val="23"/>
        </w:rPr>
        <w:t>、與股價指數的相關性很高；因此</w:t>
      </w:r>
      <w:r>
        <w:rPr>
          <w:rFonts w:ascii="PMingliu" w:hAnsi="PMingliu"/>
          <w:color w:val="000000"/>
          <w:sz w:val="23"/>
          <w:szCs w:val="23"/>
        </w:rPr>
        <w:t>QE</w:t>
      </w:r>
      <w:r>
        <w:rPr>
          <w:rFonts w:ascii="PMingliu" w:hAnsi="PMingliu"/>
          <w:color w:val="000000"/>
          <w:sz w:val="23"/>
          <w:szCs w:val="23"/>
        </w:rPr>
        <w:t>一旦退場，一定對股市會有影響；因此我們的判斷是，美國道瓊工業指數現階段被聯</w:t>
      </w:r>
      <w:proofErr w:type="gramStart"/>
      <w:r>
        <w:rPr>
          <w:rFonts w:ascii="PMingliu" w:hAnsi="PMingliu"/>
          <w:color w:val="000000"/>
          <w:sz w:val="23"/>
          <w:szCs w:val="23"/>
        </w:rPr>
        <w:t>準</w:t>
      </w:r>
      <w:proofErr w:type="gramEnd"/>
      <w:r>
        <w:rPr>
          <w:rFonts w:ascii="PMingliu" w:hAnsi="PMingliu"/>
          <w:color w:val="000000"/>
          <w:sz w:val="23"/>
          <w:szCs w:val="23"/>
        </w:rPr>
        <w:t>會視為風險高於報酬，因此進行「風險測試」！我們認為，如果美國股市若有效率，則它現在應對此測試，顯著回檔，但這似乎還未發生；但即便如此，由上述</w:t>
      </w:r>
      <w:r>
        <w:rPr>
          <w:rFonts w:ascii="PMingliu" w:hAnsi="PMingliu"/>
          <w:color w:val="000000"/>
          <w:sz w:val="23"/>
          <w:szCs w:val="23"/>
        </w:rPr>
        <w:t>2012</w:t>
      </w:r>
      <w:r>
        <w:rPr>
          <w:rFonts w:ascii="PMingliu" w:hAnsi="PMingliu"/>
          <w:color w:val="000000"/>
          <w:sz w:val="23"/>
          <w:szCs w:val="23"/>
        </w:rPr>
        <w:t>年第四季之經驗，即使發生，這在反應過後，可能又是未來另一次多頭攻勢的開始。</w:t>
      </w:r>
    </w:p>
    <w:p w:rsidR="007174C4" w:rsidRPr="002C27BB" w:rsidRDefault="007174C4"/>
    <w:sectPr w:rsidR="007174C4" w:rsidRPr="002C27BB" w:rsidSect="007174C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27BB"/>
    <w:rsid w:val="00014C01"/>
    <w:rsid w:val="00027305"/>
    <w:rsid w:val="00031B4F"/>
    <w:rsid w:val="0003217E"/>
    <w:rsid w:val="00055466"/>
    <w:rsid w:val="00060598"/>
    <w:rsid w:val="000638A0"/>
    <w:rsid w:val="000744C5"/>
    <w:rsid w:val="000747D4"/>
    <w:rsid w:val="00077A12"/>
    <w:rsid w:val="000A7E45"/>
    <w:rsid w:val="00101D75"/>
    <w:rsid w:val="00113427"/>
    <w:rsid w:val="00115795"/>
    <w:rsid w:val="001217CA"/>
    <w:rsid w:val="00133D01"/>
    <w:rsid w:val="00143404"/>
    <w:rsid w:val="001749BE"/>
    <w:rsid w:val="0019567C"/>
    <w:rsid w:val="001B49A3"/>
    <w:rsid w:val="001B73FD"/>
    <w:rsid w:val="001B7A94"/>
    <w:rsid w:val="001C2E6C"/>
    <w:rsid w:val="001D4BEC"/>
    <w:rsid w:val="001E18EF"/>
    <w:rsid w:val="002128E5"/>
    <w:rsid w:val="002200C1"/>
    <w:rsid w:val="00234BBA"/>
    <w:rsid w:val="002450F7"/>
    <w:rsid w:val="002576F8"/>
    <w:rsid w:val="00297E0F"/>
    <w:rsid w:val="002A0280"/>
    <w:rsid w:val="002A048D"/>
    <w:rsid w:val="002A39EA"/>
    <w:rsid w:val="002C27BB"/>
    <w:rsid w:val="002C3244"/>
    <w:rsid w:val="002D6A6D"/>
    <w:rsid w:val="00333C7F"/>
    <w:rsid w:val="0034546B"/>
    <w:rsid w:val="00374D16"/>
    <w:rsid w:val="00386DB7"/>
    <w:rsid w:val="003A5A80"/>
    <w:rsid w:val="003C18A3"/>
    <w:rsid w:val="003E1ECB"/>
    <w:rsid w:val="003E6189"/>
    <w:rsid w:val="004438BD"/>
    <w:rsid w:val="00470CCB"/>
    <w:rsid w:val="00477220"/>
    <w:rsid w:val="004938C7"/>
    <w:rsid w:val="004B629C"/>
    <w:rsid w:val="004E549D"/>
    <w:rsid w:val="004F14C7"/>
    <w:rsid w:val="00523630"/>
    <w:rsid w:val="00527981"/>
    <w:rsid w:val="00540BB4"/>
    <w:rsid w:val="005758CF"/>
    <w:rsid w:val="005842F9"/>
    <w:rsid w:val="00584A6E"/>
    <w:rsid w:val="005938F0"/>
    <w:rsid w:val="005D18DF"/>
    <w:rsid w:val="005F65B3"/>
    <w:rsid w:val="00600137"/>
    <w:rsid w:val="00614631"/>
    <w:rsid w:val="00640001"/>
    <w:rsid w:val="006673F3"/>
    <w:rsid w:val="00674512"/>
    <w:rsid w:val="00677B0C"/>
    <w:rsid w:val="006A72D7"/>
    <w:rsid w:val="006B26BE"/>
    <w:rsid w:val="007174C4"/>
    <w:rsid w:val="0073609E"/>
    <w:rsid w:val="00756779"/>
    <w:rsid w:val="007B2361"/>
    <w:rsid w:val="007C57F4"/>
    <w:rsid w:val="007C583B"/>
    <w:rsid w:val="007D0C8F"/>
    <w:rsid w:val="007E1F3D"/>
    <w:rsid w:val="007F7A0A"/>
    <w:rsid w:val="008034A7"/>
    <w:rsid w:val="00831748"/>
    <w:rsid w:val="00842E32"/>
    <w:rsid w:val="0084571B"/>
    <w:rsid w:val="008549BE"/>
    <w:rsid w:val="00865761"/>
    <w:rsid w:val="0086793D"/>
    <w:rsid w:val="00885138"/>
    <w:rsid w:val="00890761"/>
    <w:rsid w:val="008E6CE2"/>
    <w:rsid w:val="008F3F38"/>
    <w:rsid w:val="008F7204"/>
    <w:rsid w:val="00902CB3"/>
    <w:rsid w:val="009471E7"/>
    <w:rsid w:val="009551EF"/>
    <w:rsid w:val="0095590D"/>
    <w:rsid w:val="00966DCC"/>
    <w:rsid w:val="00987DA3"/>
    <w:rsid w:val="009A393F"/>
    <w:rsid w:val="009B0B6E"/>
    <w:rsid w:val="009C23A7"/>
    <w:rsid w:val="009C5D9B"/>
    <w:rsid w:val="009E7F4E"/>
    <w:rsid w:val="009F0BC5"/>
    <w:rsid w:val="00A10EB4"/>
    <w:rsid w:val="00A25BFD"/>
    <w:rsid w:val="00A5426A"/>
    <w:rsid w:val="00A76317"/>
    <w:rsid w:val="00A81CF2"/>
    <w:rsid w:val="00AD37CA"/>
    <w:rsid w:val="00AE475D"/>
    <w:rsid w:val="00AE48FF"/>
    <w:rsid w:val="00B263B4"/>
    <w:rsid w:val="00B83C3A"/>
    <w:rsid w:val="00B86FD1"/>
    <w:rsid w:val="00BB4C02"/>
    <w:rsid w:val="00BC168D"/>
    <w:rsid w:val="00BC4C4F"/>
    <w:rsid w:val="00C874A0"/>
    <w:rsid w:val="00C902E0"/>
    <w:rsid w:val="00C903CD"/>
    <w:rsid w:val="00CB4D97"/>
    <w:rsid w:val="00CB6702"/>
    <w:rsid w:val="00CE6BCF"/>
    <w:rsid w:val="00D3353E"/>
    <w:rsid w:val="00D92BC5"/>
    <w:rsid w:val="00DB11CC"/>
    <w:rsid w:val="00DC0B46"/>
    <w:rsid w:val="00DE5464"/>
    <w:rsid w:val="00DF145C"/>
    <w:rsid w:val="00E877C0"/>
    <w:rsid w:val="00EC1DF1"/>
    <w:rsid w:val="00EC75B8"/>
    <w:rsid w:val="00EF1A55"/>
    <w:rsid w:val="00F45D08"/>
    <w:rsid w:val="00F5172B"/>
    <w:rsid w:val="00F64D44"/>
    <w:rsid w:val="00F92805"/>
    <w:rsid w:val="00FF1F26"/>
    <w:rsid w:val="00FF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4C4"/>
    <w:pPr>
      <w:widowControl w:val="0"/>
    </w:pPr>
  </w:style>
  <w:style w:type="paragraph" w:styleId="1">
    <w:name w:val="heading 1"/>
    <w:basedOn w:val="a"/>
    <w:link w:val="10"/>
    <w:uiPriority w:val="9"/>
    <w:qFormat/>
    <w:rsid w:val="002C27B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C27BB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2C27B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2C27BB"/>
    <w:rPr>
      <w:b/>
      <w:bCs/>
    </w:rPr>
  </w:style>
  <w:style w:type="paragraph" w:customStyle="1" w:styleId="pcenter">
    <w:name w:val="p_center"/>
    <w:basedOn w:val="a"/>
    <w:rsid w:val="002C27B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converted-space">
    <w:name w:val="apple-converted-space"/>
    <w:basedOn w:val="a0"/>
    <w:rsid w:val="002C27BB"/>
  </w:style>
  <w:style w:type="paragraph" w:styleId="a4">
    <w:name w:val="Balloon Text"/>
    <w:basedOn w:val="a"/>
    <w:link w:val="a5"/>
    <w:uiPriority w:val="99"/>
    <w:semiHidden/>
    <w:unhideWhenUsed/>
    <w:rsid w:val="002C27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C27B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585</Words>
  <Characters>3341</Characters>
  <Application>Microsoft Office Word</Application>
  <DocSecurity>0</DocSecurity>
  <Lines>27</Lines>
  <Paragraphs>7</Paragraphs>
  <ScaleCrop>false</ScaleCrop>
  <Company>C.M.T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MicroXP</dc:creator>
  <cp:keywords/>
  <dc:description/>
  <cp:lastModifiedBy>MicroXP</cp:lastModifiedBy>
  <cp:revision>1</cp:revision>
  <dcterms:created xsi:type="dcterms:W3CDTF">2013-05-23T16:44:00Z</dcterms:created>
  <dcterms:modified xsi:type="dcterms:W3CDTF">2013-05-23T16:45:00Z</dcterms:modified>
</cp:coreProperties>
</file>